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before="0" w:beforeAutospacing="0" w:after="0" w:afterAutospacing="0" w:line="450" w:lineRule="atLeast"/>
        <w:ind w:firstLine="482"/>
        <w:jc w:val="center"/>
        <w:rPr>
          <w:rFonts w:asciiTheme="minorHAnsi" w:hAnsiTheme="minorHAnsi" w:eastAsiaTheme="minorEastAsia" w:cstheme="minorBidi"/>
          <w:b/>
          <w:kern w:val="2"/>
          <w:sz w:val="28"/>
          <w:szCs w:val="28"/>
        </w:rPr>
      </w:pPr>
      <w:bookmarkStart w:id="0" w:name="_GoBack"/>
      <w:bookmarkEnd w:id="0"/>
      <w:r>
        <w:rPr>
          <w:rFonts w:hint="eastAsia" w:asciiTheme="minorHAnsi" w:hAnsiTheme="minorHAnsi" w:eastAsiaTheme="minorEastAsia" w:cstheme="minorBidi"/>
          <w:b/>
          <w:kern w:val="2"/>
          <w:sz w:val="28"/>
          <w:szCs w:val="28"/>
        </w:rPr>
        <w:t>关于为上海大区已故同事黄士伟家属</w:t>
      </w:r>
    </w:p>
    <w:p>
      <w:pPr>
        <w:pStyle w:val="7"/>
        <w:spacing w:before="0" w:beforeAutospacing="0" w:after="0" w:afterAutospacing="0" w:line="450" w:lineRule="atLeast"/>
        <w:ind w:firstLine="482"/>
        <w:jc w:val="center"/>
        <w:rPr>
          <w:rFonts w:asciiTheme="minorHAnsi" w:hAnsiTheme="minorHAnsi" w:eastAsiaTheme="minorEastAsia" w:cstheme="minorBidi"/>
          <w:b/>
          <w:kern w:val="2"/>
          <w:sz w:val="28"/>
          <w:szCs w:val="28"/>
        </w:rPr>
      </w:pPr>
      <w:r>
        <w:rPr>
          <w:rFonts w:hint="eastAsia" w:asciiTheme="minorHAnsi" w:hAnsiTheme="minorHAnsi" w:eastAsiaTheme="minorEastAsia" w:cstheme="minorBidi"/>
          <w:b/>
          <w:kern w:val="2"/>
          <w:sz w:val="28"/>
          <w:szCs w:val="28"/>
        </w:rPr>
        <w:t>发起爱心捐助的倡议书</w:t>
      </w:r>
    </w:p>
    <w:p>
      <w:pPr>
        <w:pStyle w:val="7"/>
        <w:spacing w:before="0" w:beforeAutospacing="0" w:after="0" w:afterAutospacing="0" w:line="450" w:lineRule="atLeast"/>
        <w:ind w:firstLine="482"/>
        <w:jc w:val="center"/>
        <w:rPr>
          <w:rFonts w:asciiTheme="minorHAnsi" w:hAnsiTheme="minorHAnsi" w:eastAsiaTheme="minorEastAsia" w:cstheme="minorBidi"/>
          <w:b/>
          <w:kern w:val="2"/>
          <w:sz w:val="28"/>
          <w:szCs w:val="28"/>
        </w:rPr>
      </w:pP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 w:cstheme="minorBidi"/>
          <w:kern w:val="2"/>
          <w:sz w:val="22"/>
        </w:rPr>
        <w:t>全体宝湾物流同事</w:t>
      </w:r>
      <w:r>
        <w:rPr>
          <w:rFonts w:ascii="微软雅黑" w:hAnsi="微软雅黑" w:eastAsia="微软雅黑" w:cstheme="minorBidi"/>
          <w:kern w:val="2"/>
          <w:sz w:val="22"/>
        </w:rPr>
        <w:t>：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 w:cstheme="minorBidi"/>
          <w:kern w:val="2"/>
          <w:sz w:val="22"/>
        </w:rPr>
        <w:t xml:space="preserve"> </w:t>
      </w:r>
      <w:r>
        <w:rPr>
          <w:rFonts w:ascii="微软雅黑" w:hAnsi="微软雅黑" w:eastAsia="微软雅黑" w:cstheme="minorBidi"/>
          <w:kern w:val="2"/>
          <w:sz w:val="22"/>
        </w:rPr>
        <w:t xml:space="preserve">    </w:t>
      </w:r>
      <w:r>
        <w:rPr>
          <w:rFonts w:hint="eastAsia" w:ascii="微软雅黑" w:hAnsi="微软雅黑" w:eastAsia="微软雅黑" w:cstheme="minorBidi"/>
          <w:kern w:val="2"/>
          <w:sz w:val="22"/>
        </w:rPr>
        <w:t>拥有健康和快乐是我们每个人的梦想，当我们和朋友高歌、放声欢笑时；当我们和家人团聚、共享天伦的时；当我们努力工作，畅想人生理想的时，您可知道，就在我们身边，却有一件不幸的事情发生在我们同事身上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 w:cstheme="minorBidi"/>
          <w:kern w:val="2"/>
          <w:sz w:val="22"/>
        </w:rPr>
        <w:t>我们亲爱的上海大区同事黄士伟于2</w:t>
      </w:r>
      <w:r>
        <w:rPr>
          <w:rFonts w:ascii="微软雅黑" w:hAnsi="微软雅黑" w:eastAsia="微软雅黑" w:cstheme="minorBidi"/>
          <w:kern w:val="2"/>
          <w:sz w:val="22"/>
        </w:rPr>
        <w:t>020</w:t>
      </w:r>
      <w:r>
        <w:rPr>
          <w:rFonts w:hint="eastAsia" w:ascii="微软雅黑" w:hAnsi="微软雅黑" w:eastAsia="微软雅黑" w:cstheme="minorBidi"/>
          <w:kern w:val="2"/>
          <w:sz w:val="22"/>
        </w:rPr>
        <w:t>年5月1</w:t>
      </w:r>
      <w:r>
        <w:rPr>
          <w:rFonts w:ascii="微软雅黑" w:hAnsi="微软雅黑" w:eastAsia="微软雅黑" w:cstheme="minorBidi"/>
          <w:kern w:val="2"/>
          <w:sz w:val="22"/>
        </w:rPr>
        <w:t>9</w:t>
      </w:r>
      <w:r>
        <w:rPr>
          <w:rFonts w:hint="eastAsia" w:ascii="微软雅黑" w:hAnsi="微软雅黑" w:eastAsia="微软雅黑" w:cstheme="minorBidi"/>
          <w:kern w:val="2"/>
          <w:sz w:val="22"/>
        </w:rPr>
        <w:t>日凌晨突发急性心肌梗死离世。在他加入宝湾</w:t>
      </w:r>
      <w:r>
        <w:rPr>
          <w:rFonts w:ascii="微软雅黑" w:hAnsi="微软雅黑" w:eastAsia="微软雅黑" w:cstheme="minorBidi"/>
          <w:kern w:val="2"/>
          <w:sz w:val="22"/>
        </w:rPr>
        <w:t>6</w:t>
      </w:r>
      <w:r>
        <w:rPr>
          <w:rFonts w:hint="eastAsia" w:ascii="微软雅黑" w:hAnsi="微软雅黑" w:eastAsia="微软雅黑" w:cstheme="minorBidi"/>
          <w:kern w:val="2"/>
          <w:sz w:val="22"/>
        </w:rPr>
        <w:t>年多的时间里，一贯秉承爱岗敬业，团结同事，积极为公司争取各类减免税收优惠政策与政府补贴，为公司成本控制、效益提升、风险控制起到积极作用</w:t>
      </w:r>
      <w:r>
        <w:rPr>
          <w:rFonts w:ascii="微软雅黑" w:hAnsi="微软雅黑" w:eastAsia="微软雅黑" w:cstheme="minorBidi"/>
          <w:kern w:val="2"/>
          <w:sz w:val="22"/>
        </w:rPr>
        <w:t>，</w:t>
      </w:r>
      <w:r>
        <w:rPr>
          <w:rFonts w:hint="eastAsia" w:ascii="微软雅黑" w:hAnsi="微软雅黑" w:eastAsia="微软雅黑" w:cstheme="minorBidi"/>
          <w:kern w:val="2"/>
          <w:sz w:val="22"/>
        </w:rPr>
        <w:t>是一名称职的宝湾人。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 w:cstheme="minorBidi"/>
          <w:kern w:val="2"/>
          <w:sz w:val="22"/>
        </w:rPr>
        <w:t>在患尿毒症的两年时间里，他从未怠慢过工作，对待工作始终是一丝不苟，对待同事也总是热情耐心；也从未向公司申请任何大病补助、救济或捐助；并非他家境殷实、毫无负担，而是他从来都不想给大家添麻烦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 w:cstheme="minorBidi"/>
          <w:kern w:val="2"/>
          <w:sz w:val="22"/>
        </w:rPr>
        <w:t>在他去世后，我们才得知他复杂的家庭关系以及尚未成年孩子的情况，黄士伟的父母由于年岁已大且无生活来源，家在农村自身生活都有困难；其前妻也在农村老家能力有限，无力承担孩子继续学业所产生的巨大开支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/>
          <w:sz w:val="22"/>
        </w:rPr>
        <w:t>古人云</w:t>
      </w:r>
      <w:r>
        <w:rPr>
          <w:rFonts w:ascii="微软雅黑" w:hAnsi="微软雅黑" w:eastAsia="微软雅黑"/>
          <w:sz w:val="22"/>
        </w:rPr>
        <w:t>:”</w:t>
      </w:r>
      <w:r>
        <w:rPr>
          <w:rFonts w:hint="eastAsia" w:ascii="微软雅黑" w:hAnsi="微软雅黑" w:eastAsia="微软雅黑"/>
          <w:sz w:val="22"/>
        </w:rPr>
        <w:t>老吾老以及人之老，幼吾幼以及人之幼“</w:t>
      </w:r>
      <w:r>
        <w:rPr>
          <w:rFonts w:ascii="微软雅黑" w:hAnsi="微软雅黑" w:eastAsia="微软雅黑"/>
          <w:sz w:val="22"/>
        </w:rPr>
        <w:t>。</w:t>
      </w:r>
      <w:r>
        <w:rPr>
          <w:rFonts w:hint="eastAsia" w:ascii="微软雅黑" w:hAnsi="微软雅黑" w:eastAsia="微软雅黑" w:cstheme="minorBidi"/>
          <w:kern w:val="2"/>
          <w:sz w:val="22"/>
        </w:rPr>
        <w:t>乐善好施、同舟共济是我们中华民族的传统美德，作为有爱的宝湾大家庭，我们更希望提倡和传播这份美德。</w:t>
      </w:r>
      <w:r>
        <w:rPr>
          <w:rFonts w:ascii="微软雅黑" w:hAnsi="微软雅黑" w:eastAsia="微软雅黑" w:cstheme="minorBidi"/>
          <w:kern w:val="2"/>
          <w:sz w:val="22"/>
        </w:rPr>
        <w:t>伸出您温暖的双手，奉献您无限的爱意，</w:t>
      </w:r>
      <w:r>
        <w:rPr>
          <w:rFonts w:hint="eastAsia" w:ascii="微软雅黑" w:hAnsi="微软雅黑" w:eastAsia="微软雅黑" w:cstheme="minorBidi"/>
          <w:kern w:val="2"/>
          <w:sz w:val="22"/>
        </w:rPr>
        <w:t>让我们拉起彼此的友爱之手，献出真切的同事关爱之情</w:t>
      </w:r>
      <w:r>
        <w:rPr>
          <w:rFonts w:ascii="微软雅黑" w:hAnsi="微软雅黑" w:eastAsia="微软雅黑" w:cstheme="minorBidi"/>
          <w:kern w:val="2"/>
          <w:sz w:val="22"/>
        </w:rPr>
        <w:t>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 w:cstheme="minorBidi"/>
          <w:kern w:val="2"/>
          <w:sz w:val="22"/>
        </w:rPr>
      </w:pPr>
      <w:r>
        <w:rPr>
          <w:rFonts w:hint="eastAsia" w:ascii="微软雅黑" w:hAnsi="微软雅黑" w:eastAsia="微软雅黑" w:cstheme="minorBidi"/>
          <w:kern w:val="2"/>
          <w:sz w:val="22"/>
        </w:rPr>
        <w:t>在此宝湾物流总部工委会倡议：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b/>
          <w:sz w:val="22"/>
        </w:rPr>
      </w:pPr>
      <w:r>
        <w:rPr>
          <w:rFonts w:hint="eastAsia" w:ascii="微软雅黑" w:hAnsi="微软雅黑" w:eastAsia="微软雅黑" w:cstheme="minorBidi"/>
          <w:b/>
          <w:kern w:val="2"/>
          <w:sz w:val="22"/>
        </w:rPr>
        <w:t>用您的善意</w:t>
      </w:r>
      <w:r>
        <w:rPr>
          <w:rFonts w:hint="eastAsia" w:ascii="微软雅黑" w:hAnsi="微软雅黑" w:eastAsia="微软雅黑"/>
          <w:b/>
          <w:sz w:val="22"/>
        </w:rPr>
        <w:t>帮助他14周岁尚未成年的孩子继续完成未来四年的学业。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b/>
          <w:sz w:val="22"/>
        </w:rPr>
      </w:pPr>
      <w:r>
        <w:rPr>
          <w:rFonts w:hint="eastAsia" w:ascii="微软雅黑" w:hAnsi="微软雅黑" w:eastAsia="微软雅黑"/>
          <w:b/>
          <w:sz w:val="22"/>
        </w:rPr>
        <w:t>非常感谢您的一份仁慈爱心。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b/>
          <w:sz w:val="22"/>
          <w:u w:val="single"/>
        </w:rPr>
      </w:pPr>
      <w:r>
        <w:rPr>
          <w:rFonts w:hint="eastAsia" w:ascii="微软雅黑" w:hAnsi="微软雅黑" w:eastAsia="微软雅黑"/>
          <w:b/>
          <w:sz w:val="22"/>
        </w:rPr>
        <w:t>捐款时间：</w:t>
      </w:r>
      <w:r>
        <w:rPr>
          <w:rFonts w:hint="eastAsia" w:ascii="微软雅黑" w:hAnsi="微软雅黑" w:eastAsia="微软雅黑"/>
          <w:b/>
          <w:sz w:val="22"/>
          <w:u w:val="single"/>
        </w:rPr>
        <w:t xml:space="preserve">2020年7月7日至7月14日 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sz w:val="22"/>
          <w:u w:val="single"/>
        </w:rPr>
      </w:pPr>
      <w:r>
        <w:rPr>
          <w:rFonts w:hint="eastAsia" w:ascii="微软雅黑" w:hAnsi="微软雅黑" w:eastAsia="微软雅黑"/>
          <w:sz w:val="22"/>
          <w:u w:val="single"/>
        </w:rPr>
        <w:t>捐款收款说明：</w:t>
      </w:r>
    </w:p>
    <w:p>
      <w:pPr>
        <w:pStyle w:val="7"/>
        <w:spacing w:beforeAutospacing="0" w:afterAutospacing="0" w:line="560" w:lineRule="exact"/>
        <w:ind w:left="660" w:hanging="660" w:hangingChars="300"/>
        <w:rPr>
          <w:rFonts w:ascii="微软雅黑" w:hAnsi="微软雅黑" w:eastAsia="微软雅黑"/>
          <w:sz w:val="22"/>
        </w:rPr>
      </w:pPr>
      <w:r>
        <w:rPr>
          <w:rFonts w:ascii="微软雅黑" w:hAnsi="微软雅黑" w:eastAsia="微软雅黑"/>
          <w:sz w:val="22"/>
        </w:rPr>
        <w:t xml:space="preserve">.    </w:t>
      </w:r>
      <w:r>
        <w:rPr>
          <w:rFonts w:hint="eastAsia" w:ascii="微软雅黑" w:hAnsi="微软雅黑" w:eastAsia="微软雅黑"/>
          <w:sz w:val="22"/>
        </w:rPr>
        <w:t>①捐款先</w:t>
      </w:r>
      <w:commentRangeStart w:id="0"/>
      <w:r>
        <w:rPr>
          <w:rFonts w:hint="eastAsia" w:ascii="微软雅黑" w:hAnsi="微软雅黑" w:eastAsia="微软雅黑"/>
          <w:sz w:val="22"/>
        </w:rPr>
        <w:t>由</w:t>
      </w:r>
      <w:r>
        <w:rPr>
          <w:rFonts w:ascii="微软雅黑" w:hAnsi="微软雅黑" w:eastAsia="微软雅黑"/>
          <w:sz w:val="22"/>
        </w:rPr>
        <w:t>宝湾物流控股总部工会</w:t>
      </w:r>
      <w:commentRangeEnd w:id="0"/>
      <w:r>
        <w:rPr>
          <w:rStyle w:val="11"/>
          <w:rFonts w:asciiTheme="minorHAnsi" w:hAnsiTheme="minorHAnsi" w:eastAsiaTheme="minorEastAsia" w:cstheme="minorBidi"/>
          <w:kern w:val="2"/>
        </w:rPr>
        <w:commentReference w:id="0"/>
      </w:r>
      <w:r>
        <w:rPr>
          <w:rFonts w:ascii="微软雅黑" w:hAnsi="微软雅黑" w:eastAsia="微软雅黑"/>
          <w:sz w:val="22"/>
        </w:rPr>
        <w:t>代收，</w:t>
      </w:r>
      <w:r>
        <w:rPr>
          <w:rFonts w:hint="eastAsia" w:ascii="微软雅黑" w:hAnsi="微软雅黑" w:eastAsia="微软雅黑"/>
          <w:sz w:val="22"/>
        </w:rPr>
        <w:t>捐款截止日后公示收款</w:t>
      </w:r>
      <w:r>
        <w:rPr>
          <w:rFonts w:ascii="微软雅黑" w:hAnsi="微软雅黑" w:eastAsia="微软雅黑"/>
          <w:sz w:val="22"/>
        </w:rPr>
        <w:t>明细，</w:t>
      </w:r>
      <w:r>
        <w:rPr>
          <w:rFonts w:hint="eastAsia" w:ascii="微软雅黑" w:hAnsi="微软雅黑" w:eastAsia="微软雅黑"/>
          <w:sz w:val="22"/>
        </w:rPr>
        <w:t>2个工作日内</w:t>
      </w:r>
      <w:r>
        <w:rPr>
          <w:rFonts w:ascii="微软雅黑" w:hAnsi="微软雅黑" w:eastAsia="微软雅黑"/>
          <w:sz w:val="22"/>
        </w:rPr>
        <w:t>将由</w:t>
      </w:r>
      <w:r>
        <w:rPr>
          <w:rFonts w:hint="eastAsia" w:ascii="微软雅黑" w:hAnsi="微软雅黑" w:eastAsia="微软雅黑"/>
          <w:sz w:val="22"/>
        </w:rPr>
        <w:t>【】代表全体捐款人与“深圳市宝湾慈善基金会”签署《捐赠协议书》，并将</w:t>
      </w:r>
      <w:r>
        <w:rPr>
          <w:rFonts w:ascii="微软雅黑" w:hAnsi="微软雅黑" w:eastAsia="微软雅黑"/>
          <w:sz w:val="22"/>
        </w:rPr>
        <w:t>所得全部爱心捐款一次移交</w:t>
      </w:r>
      <w:r>
        <w:rPr>
          <w:rFonts w:hint="eastAsia" w:ascii="微软雅黑" w:hAnsi="微软雅黑" w:eastAsia="微软雅黑"/>
          <w:sz w:val="22"/>
        </w:rPr>
        <w:t>委托管理单位“深圳市宝湾慈善基金会”进行管理发放。</w:t>
      </w:r>
    </w:p>
    <w:p>
      <w:pPr>
        <w:pStyle w:val="7"/>
        <w:spacing w:before="156" w:beforeLines="50" w:beforeAutospacing="0" w:after="156" w:afterLines="50" w:afterAutospacing="0" w:line="450" w:lineRule="atLeast"/>
        <w:ind w:left="640" w:leftChars="200" w:hanging="220" w:hangingChars="100"/>
        <w:rPr>
          <w:rFonts w:ascii="微软雅黑" w:hAnsi="微软雅黑" w:eastAsia="微软雅黑"/>
          <w:sz w:val="22"/>
        </w:rPr>
      </w:pPr>
      <w:r>
        <w:rPr>
          <w:rFonts w:hint="eastAsia" w:ascii="微软雅黑" w:hAnsi="微软雅黑" w:eastAsia="微软雅黑"/>
          <w:sz w:val="22"/>
        </w:rPr>
        <w:t>②</w:t>
      </w:r>
      <w:r>
        <w:rPr>
          <w:rFonts w:ascii="微软雅黑" w:hAnsi="微软雅黑" w:eastAsia="微软雅黑"/>
          <w:sz w:val="22"/>
        </w:rPr>
        <w:t>委托管理单位按照款项使用安排定期向黄士伟之子转款，</w:t>
      </w:r>
      <w:r>
        <w:rPr>
          <w:rFonts w:hint="eastAsia" w:ascii="微软雅黑" w:hAnsi="微软雅黑" w:eastAsia="微软雅黑"/>
          <w:sz w:val="22"/>
        </w:rPr>
        <w:t>并</w:t>
      </w:r>
      <w:r>
        <w:rPr>
          <w:rFonts w:ascii="微软雅黑" w:hAnsi="微软雅黑" w:eastAsia="微软雅黑"/>
          <w:sz w:val="22"/>
        </w:rPr>
        <w:t>负责保管爱心款项支出结余情况</w:t>
      </w:r>
      <w:r>
        <w:rPr>
          <w:rFonts w:hint="eastAsia" w:ascii="微软雅黑" w:hAnsi="微软雅黑" w:eastAsia="微软雅黑"/>
          <w:sz w:val="22"/>
        </w:rPr>
        <w:t>以及</w:t>
      </w:r>
      <w:r>
        <w:rPr>
          <w:rFonts w:ascii="微软雅黑" w:hAnsi="微软雅黑" w:eastAsia="微软雅黑"/>
          <w:sz w:val="22"/>
        </w:rPr>
        <w:t>付款相关凭证等。</w:t>
      </w:r>
      <w:r>
        <w:rPr>
          <w:rFonts w:hint="eastAsia" w:ascii="微软雅黑" w:hAnsi="微软雅黑" w:eastAsia="微软雅黑"/>
          <w:sz w:val="22"/>
        </w:rPr>
        <w:t>（支付办法详见附件）</w:t>
      </w:r>
    </w:p>
    <w:p>
      <w:pPr>
        <w:pStyle w:val="7"/>
        <w:spacing w:before="156" w:beforeLines="50" w:beforeAutospacing="0" w:after="156" w:afterLines="50" w:afterAutospacing="0" w:line="450" w:lineRule="atLeast"/>
        <w:ind w:left="640" w:leftChars="200" w:hanging="220" w:hangingChars="100"/>
        <w:rPr>
          <w:rFonts w:hint="eastAsia" w:ascii="微软雅黑" w:hAnsi="微软雅黑" w:eastAsia="微软雅黑"/>
          <w:sz w:val="22"/>
        </w:rPr>
      </w:pPr>
      <w:r>
        <w:rPr>
          <w:rFonts w:hint="eastAsia" w:ascii="微软雅黑" w:hAnsi="微软雅黑" w:eastAsia="微软雅黑"/>
          <w:sz w:val="22"/>
        </w:rPr>
        <w:t>③如捐款人对前述捐款安排有任何异议，请于捐款截止日前通过邮件方式提出，逾期未提出异议的，视为已授权【】作为本次捐款之捐款人代表，捐款人代表有权代理全体捐款人签署《捐赠协议书》并按照协议约定向“深圳市宝湾慈善基金会”发放全部捐款。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b/>
          <w:sz w:val="22"/>
        </w:rPr>
      </w:pPr>
      <w:r>
        <w:rPr>
          <w:rFonts w:hint="eastAsia" w:ascii="微软雅黑" w:hAnsi="微软雅黑" w:eastAsia="微软雅黑"/>
          <w:b/>
          <w:sz w:val="22"/>
        </w:rPr>
        <w:t>捐款方式：</w:t>
      </w:r>
      <w:r>
        <w:rPr>
          <w:rFonts w:hint="eastAsia" w:ascii="微软雅黑" w:hAnsi="微软雅黑" w:eastAsia="微软雅黑"/>
          <w:b/>
          <w:sz w:val="16"/>
        </w:rPr>
        <w:t>请扫描如下收款二维码捐款</w:t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sz w:val="22"/>
        </w:rPr>
      </w:pPr>
      <w:r>
        <w:rPr>
          <w:rFonts w:ascii="微软雅黑" w:hAnsi="微软雅黑" w:eastAsia="微软雅黑"/>
          <w:sz w:val="22"/>
        </w:rPr>
        <w:drawing>
          <wp:inline distT="0" distB="0" distL="0" distR="0">
            <wp:extent cx="1305560" cy="1644015"/>
            <wp:effectExtent l="0" t="0" r="8890" b="0"/>
            <wp:docPr id="3" name="图片 3" descr="C:\Users\34050\AppData\Local\Temp\1594009962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34050\AppData\Local\Temp\1594009962(1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0734" cy="1662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before="156" w:beforeLines="50" w:beforeAutospacing="0" w:after="156" w:afterLines="50" w:afterAutospacing="0" w:line="450" w:lineRule="atLeast"/>
        <w:ind w:firstLine="480"/>
        <w:rPr>
          <w:rFonts w:ascii="微软雅黑" w:hAnsi="微软雅黑" w:eastAsia="微软雅黑"/>
          <w:sz w:val="22"/>
        </w:rPr>
      </w:pPr>
    </w:p>
    <w:p>
      <w:pPr>
        <w:pStyle w:val="7"/>
        <w:spacing w:before="0" w:beforeAutospacing="0" w:after="0" w:afterAutospacing="0" w:line="450" w:lineRule="atLeast"/>
        <w:ind w:firstLine="482"/>
        <w:rPr>
          <w:rFonts w:ascii="微软雅黑" w:hAnsi="微软雅黑" w:eastAsia="微软雅黑"/>
          <w:sz w:val="22"/>
        </w:rPr>
      </w:pPr>
      <w:r>
        <w:rPr>
          <w:rFonts w:hint="eastAsia" w:ascii="微软雅黑" w:hAnsi="微软雅黑" w:eastAsia="微软雅黑"/>
          <w:sz w:val="22"/>
        </w:rPr>
        <w:t xml:space="preserve"> </w:t>
      </w:r>
      <w:r>
        <w:rPr>
          <w:rFonts w:ascii="微软雅黑" w:hAnsi="微软雅黑" w:eastAsia="微软雅黑"/>
          <w:sz w:val="22"/>
        </w:rPr>
        <w:t xml:space="preserve">                                               </w:t>
      </w:r>
      <w:r>
        <w:rPr>
          <w:rFonts w:hint="eastAsia" w:ascii="微软雅黑" w:hAnsi="微软雅黑" w:eastAsia="微软雅黑"/>
          <w:sz w:val="22"/>
        </w:rPr>
        <w:t>宝湾物流控股有限公司</w:t>
      </w:r>
    </w:p>
    <w:p>
      <w:pPr>
        <w:pStyle w:val="7"/>
        <w:spacing w:before="0" w:beforeAutospacing="0" w:after="0" w:afterAutospacing="0" w:line="450" w:lineRule="atLeast"/>
        <w:ind w:firstLine="482"/>
        <w:rPr>
          <w:rFonts w:ascii="微软雅黑" w:hAnsi="微软雅黑" w:eastAsia="微软雅黑"/>
          <w:sz w:val="22"/>
        </w:rPr>
      </w:pPr>
      <w:r>
        <w:rPr>
          <w:rFonts w:hint="eastAsia" w:ascii="微软雅黑" w:hAnsi="微软雅黑" w:eastAsia="微软雅黑"/>
          <w:sz w:val="22"/>
        </w:rPr>
        <w:t xml:space="preserve"> </w:t>
      </w:r>
      <w:r>
        <w:rPr>
          <w:rFonts w:ascii="微软雅黑" w:hAnsi="微软雅黑" w:eastAsia="微软雅黑"/>
          <w:sz w:val="22"/>
        </w:rPr>
        <w:t xml:space="preserve">                                                      </w:t>
      </w:r>
      <w:r>
        <w:rPr>
          <w:rFonts w:hint="eastAsia" w:ascii="微软雅黑" w:hAnsi="微软雅黑" w:eastAsia="微软雅黑"/>
          <w:sz w:val="22"/>
        </w:rPr>
        <w:t>工委会</w:t>
      </w:r>
    </w:p>
    <w:p>
      <w:pPr>
        <w:pStyle w:val="7"/>
        <w:spacing w:before="0" w:beforeAutospacing="0" w:after="0" w:afterAutospacing="0" w:line="450" w:lineRule="atLeast"/>
        <w:ind w:firstLine="482"/>
        <w:rPr>
          <w:rFonts w:ascii="微软雅黑" w:hAnsi="微软雅黑" w:eastAsia="微软雅黑"/>
          <w:sz w:val="22"/>
        </w:rPr>
      </w:pPr>
      <w:r>
        <w:rPr>
          <w:rFonts w:hint="eastAsia" w:ascii="微软雅黑" w:hAnsi="微软雅黑" w:eastAsia="微软雅黑"/>
          <w:sz w:val="22"/>
        </w:rPr>
        <w:t xml:space="preserve"> </w:t>
      </w:r>
      <w:r>
        <w:rPr>
          <w:rFonts w:ascii="微软雅黑" w:hAnsi="微软雅黑" w:eastAsia="微软雅黑"/>
          <w:sz w:val="22"/>
        </w:rPr>
        <w:t xml:space="preserve">                                                  </w:t>
      </w:r>
      <w:r>
        <w:rPr>
          <w:rFonts w:hint="eastAsia" w:ascii="微软雅黑" w:hAnsi="微软雅黑" w:eastAsia="微软雅黑"/>
          <w:sz w:val="22"/>
        </w:rPr>
        <w:t>2020年7月6日</w:t>
      </w:r>
    </w:p>
    <w:p>
      <w:pPr>
        <w:pStyle w:val="7"/>
        <w:spacing w:before="0" w:beforeAutospacing="0" w:after="0" w:afterAutospacing="0" w:line="450" w:lineRule="atLeast"/>
        <w:ind w:firstLine="482"/>
        <w:jc w:val="center"/>
        <w:rPr>
          <w:rFonts w:ascii="微软雅黑" w:hAnsi="微软雅黑" w:eastAsia="微软雅黑"/>
          <w:sz w:val="22"/>
        </w:rPr>
      </w:pPr>
      <w:r>
        <w:rPr>
          <w:rFonts w:hint="eastAsia" w:ascii="微软雅黑" w:hAnsi="微软雅黑" w:eastAsia="微软雅黑"/>
          <w:sz w:val="22"/>
        </w:rPr>
        <w:t>黄士伟之子爱心款项使用条件及相应安排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1</w:t>
      </w:r>
      <w:r>
        <w:rPr>
          <w:rFonts w:hint="eastAsia" w:ascii="华文楷体" w:hAnsi="华文楷体" w:eastAsia="华文楷体"/>
          <w:szCs w:val="21"/>
        </w:rPr>
        <w:t>、 募捐款</w:t>
      </w:r>
      <w:r>
        <w:rPr>
          <w:rFonts w:ascii="华文楷体" w:hAnsi="华文楷体" w:eastAsia="华文楷体"/>
          <w:szCs w:val="21"/>
        </w:rPr>
        <w:t>项</w:t>
      </w:r>
      <w:r>
        <w:rPr>
          <w:rFonts w:hint="eastAsia" w:ascii="华文楷体" w:hAnsi="华文楷体" w:eastAsia="华文楷体"/>
          <w:szCs w:val="21"/>
        </w:rPr>
        <w:t>用途</w:t>
      </w:r>
      <w:r>
        <w:rPr>
          <w:rFonts w:ascii="华文楷体" w:hAnsi="华文楷体" w:eastAsia="华文楷体"/>
          <w:szCs w:val="21"/>
        </w:rPr>
        <w:t>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主</w:t>
      </w:r>
      <w:r>
        <w:rPr>
          <w:rFonts w:ascii="华文楷体" w:hAnsi="华文楷体" w:eastAsia="华文楷体"/>
          <w:szCs w:val="21"/>
        </w:rPr>
        <w:t>要用于黄士伟之子</w:t>
      </w:r>
      <w:r>
        <w:rPr>
          <w:rFonts w:hint="eastAsia" w:ascii="华文楷体" w:hAnsi="华文楷体" w:eastAsia="华文楷体"/>
          <w:szCs w:val="21"/>
        </w:rPr>
        <w:t>黄</w:t>
      </w:r>
      <w:r>
        <w:rPr>
          <w:rFonts w:ascii="华文楷体" w:hAnsi="华文楷体" w:eastAsia="华文楷体"/>
          <w:szCs w:val="21"/>
        </w:rPr>
        <w:t>琴童的</w:t>
      </w:r>
      <w:r>
        <w:rPr>
          <w:rFonts w:hint="eastAsia" w:ascii="华文楷体" w:hAnsi="华文楷体" w:eastAsia="华文楷体"/>
          <w:szCs w:val="21"/>
        </w:rPr>
        <w:t>生活、教育、医疗等</w:t>
      </w:r>
      <w:r>
        <w:rPr>
          <w:rFonts w:ascii="华文楷体" w:hAnsi="华文楷体" w:eastAsia="华文楷体"/>
          <w:szCs w:val="21"/>
        </w:rPr>
        <w:t>补贴</w:t>
      </w:r>
      <w:r>
        <w:rPr>
          <w:rFonts w:hint="eastAsia" w:ascii="华文楷体" w:hAnsi="华文楷体" w:eastAsia="华文楷体"/>
          <w:szCs w:val="21"/>
        </w:rPr>
        <w:t>。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2</w:t>
      </w:r>
      <w:r>
        <w:rPr>
          <w:rFonts w:hint="eastAsia" w:ascii="华文楷体" w:hAnsi="华文楷体" w:eastAsia="华文楷体"/>
          <w:szCs w:val="21"/>
        </w:rPr>
        <w:t>、募捐款</w:t>
      </w:r>
      <w:r>
        <w:rPr>
          <w:rFonts w:ascii="华文楷体" w:hAnsi="华文楷体" w:eastAsia="华文楷体"/>
          <w:szCs w:val="21"/>
        </w:rPr>
        <w:t>项</w:t>
      </w:r>
      <w:r>
        <w:rPr>
          <w:rFonts w:hint="eastAsia" w:ascii="华文楷体" w:hAnsi="华文楷体" w:eastAsia="华文楷体"/>
          <w:szCs w:val="21"/>
        </w:rPr>
        <w:t>委托</w:t>
      </w:r>
      <w:r>
        <w:rPr>
          <w:rFonts w:ascii="华文楷体" w:hAnsi="华文楷体" w:eastAsia="华文楷体"/>
          <w:szCs w:val="21"/>
        </w:rPr>
        <w:t>管理单位：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仿宋_GB2312" w:hAnsi="微软雅黑" w:eastAsia="仿宋_GB2312" w:cs="微软雅黑"/>
          <w:color w:val="2F2F2F"/>
          <w:kern w:val="0"/>
          <w:sz w:val="30"/>
          <w:szCs w:val="30"/>
        </w:rPr>
      </w:pPr>
      <w:r>
        <w:rPr>
          <w:rFonts w:hint="eastAsia" w:ascii="华文楷体" w:hAnsi="华文楷体" w:eastAsia="华文楷体"/>
          <w:szCs w:val="21"/>
        </w:rPr>
        <w:t>受托管理单位：深圳市宝湾慈善基金会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受托管理单位主</w:t>
      </w:r>
      <w:r>
        <w:rPr>
          <w:rFonts w:ascii="华文楷体" w:hAnsi="华文楷体" w:eastAsia="华文楷体"/>
          <w:szCs w:val="21"/>
        </w:rPr>
        <w:t>要</w:t>
      </w:r>
      <w:r>
        <w:rPr>
          <w:rFonts w:hint="eastAsia" w:ascii="华文楷体" w:hAnsi="华文楷体" w:eastAsia="华文楷体"/>
          <w:szCs w:val="21"/>
        </w:rPr>
        <w:t>负责</w:t>
      </w:r>
      <w:r>
        <w:rPr>
          <w:rFonts w:ascii="华文楷体" w:hAnsi="华文楷体" w:eastAsia="华文楷体"/>
          <w:szCs w:val="21"/>
        </w:rPr>
        <w:t>人：</w:t>
      </w:r>
      <w:r>
        <w:rPr>
          <w:rFonts w:hint="eastAsia" w:ascii="华文楷体" w:hAnsi="华文楷体" w:eastAsia="华文楷体"/>
          <w:szCs w:val="21"/>
        </w:rPr>
        <w:t>范宏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受托管理单位经</w:t>
      </w:r>
      <w:r>
        <w:rPr>
          <w:rFonts w:ascii="华文楷体" w:hAnsi="华文楷体" w:eastAsia="华文楷体"/>
          <w:szCs w:val="21"/>
        </w:rPr>
        <w:t>办人</w:t>
      </w:r>
      <w:r>
        <w:rPr>
          <w:rFonts w:hint="eastAsia" w:ascii="华文楷体" w:hAnsi="华文楷体" w:eastAsia="华文楷体"/>
          <w:szCs w:val="21"/>
        </w:rPr>
        <w:t>：潘艳松，联系</w:t>
      </w:r>
      <w:r>
        <w:rPr>
          <w:rFonts w:ascii="华文楷体" w:hAnsi="华文楷体" w:eastAsia="华文楷体"/>
          <w:szCs w:val="21"/>
        </w:rPr>
        <w:t>方式：</w:t>
      </w:r>
      <w:r>
        <w:rPr>
          <w:rFonts w:hint="eastAsia" w:ascii="华文楷体" w:hAnsi="华文楷体" w:eastAsia="华文楷体"/>
          <w:szCs w:val="21"/>
          <w:highlight w:val="yellow"/>
        </w:rPr>
        <w:t>XXXXXXXXXX</w:t>
      </w:r>
      <w:r>
        <w:rPr>
          <w:rFonts w:ascii="华文楷体" w:hAnsi="华文楷体" w:eastAsia="华文楷体"/>
          <w:szCs w:val="21"/>
          <w:highlight w:val="yellow"/>
        </w:rPr>
        <w:t>；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3</w:t>
      </w:r>
      <w:r>
        <w:rPr>
          <w:rFonts w:hint="eastAsia" w:ascii="华文楷体" w:hAnsi="华文楷体" w:eastAsia="华文楷体"/>
          <w:szCs w:val="21"/>
        </w:rPr>
        <w:t>、募捐款</w:t>
      </w:r>
      <w:r>
        <w:rPr>
          <w:rFonts w:ascii="华文楷体" w:hAnsi="华文楷体" w:eastAsia="华文楷体"/>
          <w:szCs w:val="21"/>
        </w:rPr>
        <w:t>项</w:t>
      </w:r>
      <w:r>
        <w:rPr>
          <w:rFonts w:hint="eastAsia" w:ascii="华文楷体" w:hAnsi="华文楷体" w:eastAsia="华文楷体"/>
          <w:szCs w:val="21"/>
        </w:rPr>
        <w:t>使用</w:t>
      </w:r>
      <w:r>
        <w:rPr>
          <w:rFonts w:ascii="华文楷体" w:hAnsi="华文楷体" w:eastAsia="华文楷体"/>
          <w:szCs w:val="21"/>
        </w:rPr>
        <w:t>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由受托管理单位向黄</w:t>
      </w:r>
      <w:r>
        <w:rPr>
          <w:rFonts w:ascii="华文楷体" w:hAnsi="华文楷体" w:eastAsia="华文楷体"/>
          <w:szCs w:val="21"/>
        </w:rPr>
        <w:t>琴童</w:t>
      </w:r>
      <w:r>
        <w:rPr>
          <w:rFonts w:hint="eastAsia" w:ascii="华文楷体" w:hAnsi="华文楷体" w:eastAsia="华文楷体"/>
          <w:szCs w:val="21"/>
        </w:rPr>
        <w:t>个</w:t>
      </w:r>
      <w:r>
        <w:rPr>
          <w:rFonts w:ascii="华文楷体" w:hAnsi="华文楷体" w:eastAsia="华文楷体"/>
          <w:szCs w:val="21"/>
        </w:rPr>
        <w:t>人</w:t>
      </w:r>
      <w:r>
        <w:rPr>
          <w:rFonts w:hint="eastAsia" w:ascii="华文楷体" w:hAnsi="华文楷体" w:eastAsia="华文楷体"/>
          <w:szCs w:val="21"/>
        </w:rPr>
        <w:t>银行</w:t>
      </w:r>
      <w:r>
        <w:rPr>
          <w:rFonts w:ascii="华文楷体" w:hAnsi="华文楷体" w:eastAsia="华文楷体"/>
          <w:szCs w:val="21"/>
        </w:rPr>
        <w:t>账户</w:t>
      </w:r>
      <w:r>
        <w:rPr>
          <w:rFonts w:hint="eastAsia" w:ascii="华文楷体" w:hAnsi="华文楷体" w:eastAsia="华文楷体"/>
          <w:szCs w:val="21"/>
        </w:rPr>
        <w:t>转账划付：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开户行：中</w:t>
      </w:r>
      <w:r>
        <w:rPr>
          <w:rFonts w:ascii="华文楷体" w:hAnsi="华文楷体" w:eastAsia="华文楷体"/>
          <w:szCs w:val="21"/>
        </w:rPr>
        <w:t>国建设银行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开户名：黄琴童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账  号：6217000940030338777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募捐款型划付至黄琴童个人账户后，由其个人及（或）监护人自行根据其个人需要支配到账款项，公司、受托管理单位及全体募捐人不再干预资金具体用途。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4</w:t>
      </w:r>
      <w:r>
        <w:rPr>
          <w:rFonts w:hint="eastAsia" w:ascii="华文楷体" w:hAnsi="华文楷体" w:eastAsia="华文楷体"/>
          <w:szCs w:val="21"/>
        </w:rPr>
        <w:t>、款</w:t>
      </w:r>
      <w:r>
        <w:rPr>
          <w:rFonts w:ascii="华文楷体" w:hAnsi="华文楷体" w:eastAsia="华文楷体"/>
          <w:szCs w:val="21"/>
        </w:rPr>
        <w:t>项</w:t>
      </w:r>
      <w:r>
        <w:rPr>
          <w:rFonts w:hint="eastAsia" w:ascii="华文楷体" w:hAnsi="华文楷体" w:eastAsia="华文楷体"/>
          <w:szCs w:val="21"/>
        </w:rPr>
        <w:t>使用安排</w:t>
      </w:r>
      <w:r>
        <w:rPr>
          <w:rFonts w:ascii="华文楷体" w:hAnsi="华文楷体" w:eastAsia="华文楷体"/>
          <w:szCs w:val="21"/>
        </w:rPr>
        <w:t>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根据</w:t>
      </w:r>
      <w:r>
        <w:rPr>
          <w:rFonts w:hint="eastAsia" w:ascii="华文楷体" w:hAnsi="华文楷体" w:eastAsia="华文楷体"/>
          <w:szCs w:val="21"/>
        </w:rPr>
        <w:t>累计捐款</w:t>
      </w:r>
      <w:r>
        <w:rPr>
          <w:rFonts w:ascii="华文楷体" w:hAnsi="华文楷体" w:eastAsia="华文楷体"/>
          <w:szCs w:val="21"/>
        </w:rPr>
        <w:t>金额，</w:t>
      </w:r>
      <w:r>
        <w:rPr>
          <w:rFonts w:hint="eastAsia" w:ascii="华文楷体" w:hAnsi="华文楷体" w:eastAsia="华文楷体"/>
          <w:szCs w:val="21"/>
        </w:rPr>
        <w:t>自2020年</w:t>
      </w:r>
      <w:r>
        <w:rPr>
          <w:rFonts w:ascii="华文楷体" w:hAnsi="华文楷体" w:eastAsia="华文楷体"/>
          <w:szCs w:val="21"/>
        </w:rPr>
        <w:t>起，分四</w:t>
      </w:r>
      <w:r>
        <w:rPr>
          <w:rFonts w:hint="eastAsia" w:ascii="华文楷体" w:hAnsi="华文楷体" w:eastAsia="华文楷体"/>
          <w:szCs w:val="21"/>
        </w:rPr>
        <w:t>年</w:t>
      </w:r>
      <w:r>
        <w:rPr>
          <w:rFonts w:ascii="华文楷体" w:hAnsi="华文楷体" w:eastAsia="华文楷体"/>
          <w:szCs w:val="21"/>
        </w:rPr>
        <w:t>度</w:t>
      </w:r>
      <w:r>
        <w:rPr>
          <w:rFonts w:hint="eastAsia" w:ascii="华文楷体" w:hAnsi="华文楷体" w:eastAsia="华文楷体"/>
          <w:szCs w:val="21"/>
        </w:rPr>
        <w:t>平均划付，</w:t>
      </w:r>
      <w:r>
        <w:rPr>
          <w:rFonts w:ascii="华文楷体" w:hAnsi="华文楷体" w:eastAsia="华文楷体"/>
          <w:szCs w:val="21"/>
        </w:rPr>
        <w:t>支付至</w:t>
      </w:r>
      <w:r>
        <w:rPr>
          <w:rFonts w:hint="eastAsia" w:ascii="华文楷体" w:hAnsi="华文楷体" w:eastAsia="华文楷体"/>
          <w:szCs w:val="21"/>
        </w:rPr>
        <w:t>黄琴童</w:t>
      </w:r>
      <w:r>
        <w:rPr>
          <w:rFonts w:ascii="华文楷体" w:hAnsi="华文楷体" w:eastAsia="华文楷体"/>
          <w:szCs w:val="21"/>
        </w:rPr>
        <w:t>满</w:t>
      </w:r>
      <w:r>
        <w:rPr>
          <w:rFonts w:hint="eastAsia" w:ascii="华文楷体" w:hAnsi="华文楷体" w:eastAsia="华文楷体"/>
          <w:szCs w:val="21"/>
        </w:rPr>
        <w:t>18岁</w:t>
      </w:r>
      <w:r>
        <w:rPr>
          <w:rFonts w:ascii="华文楷体" w:hAnsi="华文楷体" w:eastAsia="华文楷体"/>
          <w:szCs w:val="21"/>
        </w:rPr>
        <w:t>之年度</w:t>
      </w:r>
      <w:r>
        <w:rPr>
          <w:rFonts w:hint="eastAsia" w:ascii="华文楷体" w:hAnsi="华文楷体" w:eastAsia="华文楷体"/>
          <w:szCs w:val="21"/>
        </w:rPr>
        <w:t>（</w:t>
      </w:r>
      <w:r>
        <w:rPr>
          <w:rFonts w:ascii="华文楷体" w:hAnsi="华文楷体" w:eastAsia="华文楷体"/>
          <w:szCs w:val="21"/>
        </w:rPr>
        <w:t>即</w:t>
      </w:r>
      <w:r>
        <w:rPr>
          <w:rFonts w:hint="eastAsia" w:ascii="华文楷体" w:hAnsi="华文楷体" w:eastAsia="华文楷体"/>
          <w:szCs w:val="21"/>
        </w:rPr>
        <w:t>2020年</w:t>
      </w:r>
      <w:r>
        <w:rPr>
          <w:rFonts w:ascii="华文楷体" w:hAnsi="华文楷体" w:eastAsia="华文楷体"/>
          <w:szCs w:val="21"/>
        </w:rPr>
        <w:t>-2023</w:t>
      </w:r>
      <w:r>
        <w:rPr>
          <w:rFonts w:hint="eastAsia" w:ascii="华文楷体" w:hAnsi="华文楷体" w:eastAsia="华文楷体"/>
          <w:szCs w:val="21"/>
        </w:rPr>
        <w:t>年</w:t>
      </w:r>
      <w:r>
        <w:rPr>
          <w:rFonts w:ascii="华文楷体" w:hAnsi="华文楷体" w:eastAsia="华文楷体"/>
          <w:szCs w:val="21"/>
        </w:rPr>
        <w:t>）</w:t>
      </w:r>
      <w:r>
        <w:rPr>
          <w:rFonts w:hint="eastAsia" w:ascii="华文楷体" w:hAnsi="华文楷体" w:eastAsia="华文楷体"/>
          <w:szCs w:val="21"/>
        </w:rPr>
        <w:t>。如：捐</w:t>
      </w:r>
      <w:r>
        <w:rPr>
          <w:rFonts w:ascii="华文楷体" w:hAnsi="华文楷体" w:eastAsia="华文楷体"/>
          <w:szCs w:val="21"/>
        </w:rPr>
        <w:t>款为</w:t>
      </w:r>
      <w:r>
        <w:rPr>
          <w:rFonts w:hint="eastAsia" w:ascii="华文楷体" w:hAnsi="华文楷体" w:eastAsia="华文楷体"/>
          <w:szCs w:val="21"/>
        </w:rPr>
        <w:t>1万</w:t>
      </w:r>
      <w:r>
        <w:rPr>
          <w:rFonts w:ascii="华文楷体" w:hAnsi="华文楷体" w:eastAsia="华文楷体"/>
          <w:szCs w:val="21"/>
        </w:rPr>
        <w:t>元，</w:t>
      </w:r>
      <w:r>
        <w:rPr>
          <w:rFonts w:hint="eastAsia" w:ascii="华文楷体" w:hAnsi="华文楷体" w:eastAsia="华文楷体"/>
          <w:szCs w:val="21"/>
        </w:rPr>
        <w:t>按</w:t>
      </w:r>
      <w:r>
        <w:rPr>
          <w:rFonts w:ascii="华文楷体" w:hAnsi="华文楷体" w:eastAsia="华文楷体"/>
          <w:szCs w:val="21"/>
        </w:rPr>
        <w:t>四年度支付，平均每年度支付</w:t>
      </w:r>
      <w:r>
        <w:rPr>
          <w:rFonts w:hint="eastAsia" w:ascii="华文楷体" w:hAnsi="华文楷体" w:eastAsia="华文楷体"/>
          <w:szCs w:val="21"/>
        </w:rPr>
        <w:t>2500元。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5、募捐款</w:t>
      </w:r>
      <w:r>
        <w:rPr>
          <w:rFonts w:ascii="华文楷体" w:hAnsi="华文楷体" w:eastAsia="华文楷体"/>
          <w:szCs w:val="21"/>
        </w:rPr>
        <w:t>项</w:t>
      </w:r>
      <w:r>
        <w:rPr>
          <w:rFonts w:hint="eastAsia" w:ascii="华文楷体" w:hAnsi="华文楷体" w:eastAsia="华文楷体"/>
          <w:szCs w:val="21"/>
        </w:rPr>
        <w:t>使用</w:t>
      </w:r>
      <w:r>
        <w:rPr>
          <w:rFonts w:ascii="华文楷体" w:hAnsi="华文楷体" w:eastAsia="华文楷体"/>
          <w:szCs w:val="21"/>
        </w:rPr>
        <w:t>情况</w:t>
      </w:r>
      <w:r>
        <w:rPr>
          <w:rFonts w:hint="eastAsia" w:ascii="华文楷体" w:hAnsi="华文楷体" w:eastAsia="华文楷体"/>
          <w:szCs w:val="21"/>
        </w:rPr>
        <w:t>公</w:t>
      </w:r>
      <w:r>
        <w:rPr>
          <w:rFonts w:ascii="华文楷体" w:hAnsi="华文楷体" w:eastAsia="华文楷体"/>
          <w:szCs w:val="21"/>
        </w:rPr>
        <w:t>示：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受托管理单位将</w:t>
      </w:r>
      <w:r>
        <w:rPr>
          <w:rFonts w:ascii="华文楷体" w:hAnsi="华文楷体" w:eastAsia="华文楷体"/>
          <w:szCs w:val="21"/>
        </w:rPr>
        <w:t>以发文</w:t>
      </w:r>
      <w:r>
        <w:rPr>
          <w:rFonts w:hint="eastAsia" w:ascii="华文楷体" w:hAnsi="华文楷体" w:eastAsia="华文楷体"/>
          <w:szCs w:val="21"/>
        </w:rPr>
        <w:t>形式</w:t>
      </w:r>
      <w:r>
        <w:rPr>
          <w:rFonts w:ascii="华文楷体" w:hAnsi="华文楷体" w:eastAsia="华文楷体"/>
          <w:szCs w:val="21"/>
        </w:rPr>
        <w:t>公示</w:t>
      </w:r>
      <w:r>
        <w:rPr>
          <w:rFonts w:hint="eastAsia" w:ascii="华文楷体" w:hAnsi="华文楷体" w:eastAsia="华文楷体"/>
          <w:szCs w:val="21"/>
        </w:rPr>
        <w:t>单笔划付</w:t>
      </w:r>
      <w:r>
        <w:rPr>
          <w:rFonts w:ascii="华文楷体" w:hAnsi="华文楷体" w:eastAsia="华文楷体"/>
          <w:szCs w:val="21"/>
        </w:rPr>
        <w:t>情况，</w:t>
      </w:r>
      <w:r>
        <w:rPr>
          <w:rFonts w:hint="eastAsia" w:ascii="华文楷体" w:hAnsi="华文楷体" w:eastAsia="华文楷体"/>
          <w:szCs w:val="21"/>
        </w:rPr>
        <w:t>包括募捐款</w:t>
      </w:r>
      <w:r>
        <w:rPr>
          <w:rFonts w:ascii="华文楷体" w:hAnsi="华文楷体" w:eastAsia="华文楷体"/>
          <w:szCs w:val="21"/>
        </w:rPr>
        <w:t>项总额、</w:t>
      </w:r>
      <w:r>
        <w:rPr>
          <w:rFonts w:hint="eastAsia" w:ascii="华文楷体" w:hAnsi="华文楷体" w:eastAsia="华文楷体"/>
          <w:szCs w:val="21"/>
        </w:rPr>
        <w:t>当期及累计支出明</w:t>
      </w:r>
      <w:r>
        <w:rPr>
          <w:rFonts w:ascii="华文楷体" w:hAnsi="华文楷体" w:eastAsia="华文楷体"/>
          <w:szCs w:val="21"/>
        </w:rPr>
        <w:t>细、</w:t>
      </w:r>
      <w:r>
        <w:rPr>
          <w:rFonts w:hint="eastAsia" w:ascii="华文楷体" w:hAnsi="华文楷体" w:eastAsia="华文楷体"/>
          <w:szCs w:val="21"/>
        </w:rPr>
        <w:t>当期</w:t>
      </w:r>
      <w:r>
        <w:rPr>
          <w:rFonts w:ascii="华文楷体" w:hAnsi="华文楷体" w:eastAsia="华文楷体"/>
          <w:szCs w:val="21"/>
        </w:rPr>
        <w:t>结余</w:t>
      </w:r>
      <w:r>
        <w:rPr>
          <w:rFonts w:hint="eastAsia" w:ascii="华文楷体" w:hAnsi="华文楷体" w:eastAsia="华文楷体"/>
          <w:szCs w:val="21"/>
        </w:rPr>
        <w:t>情况及付款</w:t>
      </w:r>
      <w:r>
        <w:rPr>
          <w:rFonts w:ascii="华文楷体" w:hAnsi="华文楷体" w:eastAsia="华文楷体"/>
          <w:szCs w:val="21"/>
        </w:rPr>
        <w:t>相关凭证等。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6</w:t>
      </w:r>
      <w:r>
        <w:rPr>
          <w:rFonts w:hint="eastAsia" w:ascii="华文楷体" w:hAnsi="华文楷体" w:eastAsia="华文楷体"/>
          <w:szCs w:val="21"/>
        </w:rPr>
        <w:t>、监督</w:t>
      </w:r>
      <w:r>
        <w:rPr>
          <w:rFonts w:ascii="华文楷体" w:hAnsi="华文楷体" w:eastAsia="华文楷体"/>
          <w:szCs w:val="21"/>
        </w:rPr>
        <w:t>管理：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</w:rPr>
        <w:t>欢迎</w:t>
      </w:r>
      <w:r>
        <w:rPr>
          <w:rFonts w:hint="eastAsia" w:ascii="华文楷体" w:hAnsi="华文楷体" w:eastAsia="华文楷体"/>
          <w:szCs w:val="21"/>
        </w:rPr>
        <w:t>全体募捐</w:t>
      </w:r>
      <w:r>
        <w:rPr>
          <w:rFonts w:ascii="华文楷体" w:hAnsi="华文楷体" w:eastAsia="华文楷体"/>
          <w:szCs w:val="21"/>
        </w:rPr>
        <w:t>员工</w:t>
      </w:r>
      <w:r>
        <w:rPr>
          <w:rFonts w:hint="eastAsia" w:ascii="华文楷体" w:hAnsi="华文楷体" w:eastAsia="华文楷体"/>
          <w:szCs w:val="21"/>
        </w:rPr>
        <w:t>对</w:t>
      </w:r>
      <w:r>
        <w:rPr>
          <w:rFonts w:ascii="华文楷体" w:hAnsi="华文楷体" w:eastAsia="华文楷体"/>
          <w:szCs w:val="21"/>
        </w:rPr>
        <w:t>捐款使用情况进行监督，对所捐款项使用情况</w:t>
      </w:r>
      <w:r>
        <w:rPr>
          <w:rFonts w:hint="eastAsia" w:ascii="华文楷体" w:hAnsi="华文楷体" w:eastAsia="华文楷体"/>
          <w:szCs w:val="21"/>
        </w:rPr>
        <w:t>确</w:t>
      </w:r>
      <w:r>
        <w:rPr>
          <w:rFonts w:ascii="华文楷体" w:hAnsi="华文楷体" w:eastAsia="华文楷体"/>
          <w:szCs w:val="21"/>
        </w:rPr>
        <w:t>有疑虑的，可</w:t>
      </w:r>
      <w:r>
        <w:rPr>
          <w:rFonts w:hint="eastAsia" w:ascii="华文楷体" w:hAnsi="华文楷体" w:eastAsia="华文楷体"/>
          <w:szCs w:val="21"/>
        </w:rPr>
        <w:t>选派</w:t>
      </w:r>
      <w:r>
        <w:rPr>
          <w:rFonts w:ascii="华文楷体" w:hAnsi="华文楷体" w:eastAsia="华文楷体"/>
          <w:szCs w:val="21"/>
        </w:rPr>
        <w:t>员工代表，</w:t>
      </w:r>
      <w:r>
        <w:rPr>
          <w:rFonts w:hint="eastAsia" w:ascii="华文楷体" w:hAnsi="华文楷体" w:eastAsia="华文楷体"/>
          <w:szCs w:val="21"/>
        </w:rPr>
        <w:t>向</w:t>
      </w:r>
      <w:r>
        <w:rPr>
          <w:rFonts w:ascii="华文楷体" w:hAnsi="华文楷体" w:eastAsia="华文楷体"/>
          <w:szCs w:val="21"/>
        </w:rPr>
        <w:t>公司</w:t>
      </w:r>
      <w:r>
        <w:rPr>
          <w:rFonts w:hint="eastAsia" w:ascii="华文楷体" w:hAnsi="华文楷体" w:eastAsia="华文楷体"/>
          <w:szCs w:val="21"/>
          <w:highlight w:val="yellow"/>
        </w:rPr>
        <w:t>【总部工委会】</w:t>
      </w:r>
      <w:r>
        <w:rPr>
          <w:rFonts w:ascii="华文楷体" w:hAnsi="华文楷体" w:eastAsia="华文楷体"/>
          <w:szCs w:val="21"/>
        </w:rPr>
        <w:t>申请</w:t>
      </w:r>
      <w:r>
        <w:rPr>
          <w:rFonts w:hint="eastAsia" w:ascii="华文楷体" w:hAnsi="华文楷体" w:eastAsia="华文楷体"/>
          <w:szCs w:val="21"/>
        </w:rPr>
        <w:t>监督复核。</w:t>
      </w:r>
    </w:p>
    <w:p>
      <w:pPr>
        <w:spacing w:before="156" w:beforeLines="50" w:after="156" w:afterLines="50" w:line="320" w:lineRule="exact"/>
        <w:ind w:firstLine="315" w:firstLineChars="150"/>
        <w:rPr>
          <w:rFonts w:ascii="华文楷体" w:hAnsi="华文楷体" w:eastAsia="华文楷体"/>
          <w:szCs w:val="21"/>
        </w:rPr>
      </w:pP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  <w:highlight w:val="yellow"/>
        </w:rPr>
        <w:t>联系人</w:t>
      </w:r>
      <w:r>
        <w:rPr>
          <w:rFonts w:hint="eastAsia" w:ascii="华文楷体" w:hAnsi="华文楷体" w:eastAsia="华文楷体"/>
          <w:szCs w:val="21"/>
          <w:highlight w:val="yellow"/>
        </w:rPr>
        <w:t>1</w:t>
      </w:r>
      <w:r>
        <w:rPr>
          <w:rFonts w:ascii="华文楷体" w:hAnsi="华文楷体" w:eastAsia="华文楷体"/>
          <w:szCs w:val="21"/>
          <w:highlight w:val="yellow"/>
        </w:rPr>
        <w:t>：</w:t>
      </w:r>
      <w:r>
        <w:rPr>
          <w:rFonts w:hint="eastAsia" w:ascii="华文楷体" w:hAnsi="华文楷体" w:eastAsia="华文楷体"/>
          <w:szCs w:val="21"/>
          <w:highlight w:val="yellow"/>
        </w:rPr>
        <w:t>李峥</w:t>
      </w:r>
    </w:p>
    <w:p>
      <w:pPr>
        <w:spacing w:before="156" w:beforeLines="50" w:after="156" w:afterLines="50" w:line="320" w:lineRule="exact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联系</w:t>
      </w:r>
      <w:r>
        <w:rPr>
          <w:rFonts w:ascii="华文楷体" w:hAnsi="华文楷体" w:eastAsia="华文楷体"/>
          <w:szCs w:val="21"/>
        </w:rPr>
        <w:t>方式：13823302403</w:t>
      </w:r>
    </w:p>
    <w:p>
      <w:pPr>
        <w:spacing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  <w:highlight w:val="yellow"/>
        </w:rPr>
        <w:t>联系人2：</w:t>
      </w:r>
      <w:r>
        <w:rPr>
          <w:rFonts w:hint="eastAsia" w:ascii="华文楷体" w:hAnsi="华文楷体" w:eastAsia="华文楷体"/>
          <w:szCs w:val="21"/>
          <w:highlight w:val="yellow"/>
        </w:rPr>
        <w:t>张婷</w:t>
      </w:r>
    </w:p>
    <w:p>
      <w:pPr>
        <w:spacing w:line="320" w:lineRule="exact"/>
        <w:rPr>
          <w:rFonts w:ascii="华文楷体" w:hAnsi="华文楷体" w:eastAsia="华文楷体"/>
          <w:szCs w:val="21"/>
        </w:rPr>
      </w:pPr>
      <w:r>
        <w:rPr>
          <w:rFonts w:hint="eastAsia" w:ascii="华文楷体" w:hAnsi="华文楷体" w:eastAsia="华文楷体"/>
          <w:szCs w:val="21"/>
        </w:rPr>
        <w:t>联系</w:t>
      </w:r>
      <w:r>
        <w:rPr>
          <w:rFonts w:ascii="华文楷体" w:hAnsi="华文楷体" w:eastAsia="华文楷体"/>
          <w:szCs w:val="21"/>
        </w:rPr>
        <w:t>方式：13377557307</w:t>
      </w:r>
    </w:p>
    <w:p>
      <w:pPr>
        <w:spacing w:line="320" w:lineRule="exact"/>
        <w:rPr>
          <w:rFonts w:ascii="华文楷体" w:hAnsi="华文楷体" w:eastAsia="华文楷体"/>
          <w:szCs w:val="21"/>
        </w:rPr>
      </w:pPr>
      <w:r>
        <w:rPr>
          <w:rFonts w:ascii="华文楷体" w:hAnsi="华文楷体" w:eastAsia="华文楷体"/>
          <w:szCs w:val="21"/>
          <w:highlight w:val="yellow"/>
        </w:rPr>
        <w:t>7</w:t>
      </w:r>
      <w:r>
        <w:rPr>
          <w:rFonts w:hint="eastAsia" w:ascii="华文楷体" w:hAnsi="华文楷体" w:eastAsia="华文楷体"/>
          <w:szCs w:val="21"/>
          <w:highlight w:val="yellow"/>
        </w:rPr>
        <w:t>、附</w:t>
      </w:r>
      <w:r>
        <w:rPr>
          <w:rFonts w:ascii="华文楷体" w:hAnsi="华文楷体" w:eastAsia="华文楷体"/>
          <w:szCs w:val="21"/>
          <w:highlight w:val="yellow"/>
        </w:rPr>
        <w:t>：</w:t>
      </w:r>
      <w:r>
        <w:rPr>
          <w:rFonts w:hint="eastAsia" w:ascii="华文楷体" w:hAnsi="华文楷体" w:eastAsia="华文楷体"/>
          <w:szCs w:val="21"/>
          <w:highlight w:val="yellow"/>
        </w:rPr>
        <w:t>黄</w:t>
      </w:r>
      <w:r>
        <w:rPr>
          <w:rFonts w:ascii="华文楷体" w:hAnsi="华文楷体" w:eastAsia="华文楷体"/>
          <w:szCs w:val="21"/>
          <w:highlight w:val="yellow"/>
        </w:rPr>
        <w:t>琴童身份</w:t>
      </w:r>
      <w:r>
        <w:rPr>
          <w:rFonts w:hint="eastAsia" w:ascii="华文楷体" w:hAnsi="华文楷体" w:eastAsia="华文楷体"/>
          <w:szCs w:val="21"/>
          <w:highlight w:val="yellow"/>
        </w:rPr>
        <w:t>证</w:t>
      </w:r>
      <w:r>
        <w:rPr>
          <w:rFonts w:ascii="华文楷体" w:hAnsi="华文楷体" w:eastAsia="华文楷体"/>
          <w:szCs w:val="21"/>
          <w:highlight w:val="yellow"/>
        </w:rPr>
        <w:t>复印件、银行账号复印件</w:t>
      </w:r>
    </w:p>
    <w:p>
      <w:pPr>
        <w:widowControl/>
        <w:spacing w:before="156" w:beforeLines="50" w:after="156" w:afterLines="50" w:line="450" w:lineRule="atLeast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林 小娜" w:date="2020-07-14T14:25:00Z" w:initials="林">
    <w:p w14:paraId="52645D48">
      <w:pPr>
        <w:pStyle w:val="2"/>
        <w:rPr>
          <w:rFonts w:hint="eastAsia"/>
        </w:rPr>
      </w:pPr>
      <w:r>
        <w:t>请确认是由工会代收</w:t>
      </w:r>
      <w:r>
        <w:rPr>
          <w:rFonts w:hint="eastAsia"/>
        </w:rPr>
        <w:t>，</w:t>
      </w:r>
      <w:r>
        <w:t>还是指定代表代收</w:t>
      </w:r>
      <w:r>
        <w:rPr>
          <w:rFonts w:hint="eastAsia"/>
        </w:rPr>
        <w:t>。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52645D48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林 小娜">
    <w15:presenceInfo w15:providerId="Windows Live" w15:userId="59cb185f9facacd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19F"/>
    <w:rsid w:val="000D5DF5"/>
    <w:rsid w:val="000E0903"/>
    <w:rsid w:val="001327DE"/>
    <w:rsid w:val="00177450"/>
    <w:rsid w:val="00187D02"/>
    <w:rsid w:val="001E75B7"/>
    <w:rsid w:val="00212956"/>
    <w:rsid w:val="00266C7C"/>
    <w:rsid w:val="00270854"/>
    <w:rsid w:val="002A1442"/>
    <w:rsid w:val="002A5431"/>
    <w:rsid w:val="00341805"/>
    <w:rsid w:val="0035010A"/>
    <w:rsid w:val="003C642A"/>
    <w:rsid w:val="004300E2"/>
    <w:rsid w:val="004503DC"/>
    <w:rsid w:val="00452F1E"/>
    <w:rsid w:val="00485CD7"/>
    <w:rsid w:val="004C1CE5"/>
    <w:rsid w:val="004C419F"/>
    <w:rsid w:val="00555407"/>
    <w:rsid w:val="005D07C4"/>
    <w:rsid w:val="00654270"/>
    <w:rsid w:val="00685C23"/>
    <w:rsid w:val="006B12A6"/>
    <w:rsid w:val="006C5425"/>
    <w:rsid w:val="00715E99"/>
    <w:rsid w:val="007168A3"/>
    <w:rsid w:val="00841E4A"/>
    <w:rsid w:val="00866344"/>
    <w:rsid w:val="0088055D"/>
    <w:rsid w:val="008C2D71"/>
    <w:rsid w:val="009C4E2E"/>
    <w:rsid w:val="009D16D3"/>
    <w:rsid w:val="009D22DA"/>
    <w:rsid w:val="009E43F3"/>
    <w:rsid w:val="00A1341E"/>
    <w:rsid w:val="00AB3525"/>
    <w:rsid w:val="00B1195B"/>
    <w:rsid w:val="00B13774"/>
    <w:rsid w:val="00BA36A8"/>
    <w:rsid w:val="00C61552"/>
    <w:rsid w:val="00CA5035"/>
    <w:rsid w:val="00CD532A"/>
    <w:rsid w:val="00D55F8C"/>
    <w:rsid w:val="00D67E85"/>
    <w:rsid w:val="00DB40A1"/>
    <w:rsid w:val="00E925A1"/>
    <w:rsid w:val="00F31B1B"/>
    <w:rsid w:val="00F8388C"/>
    <w:rsid w:val="00FB1005"/>
    <w:rsid w:val="512A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unhideWhenUsed/>
    <w:qFormat/>
    <w:uiPriority w:val="99"/>
    <w:pPr>
      <w:jc w:val="left"/>
    </w:pPr>
  </w:style>
  <w:style w:type="paragraph" w:styleId="3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annotation subject"/>
    <w:basedOn w:val="2"/>
    <w:next w:val="2"/>
    <w:link w:val="13"/>
    <w:semiHidden/>
    <w:unhideWhenUsed/>
    <w:qFormat/>
    <w:uiPriority w:val="99"/>
    <w:rPr>
      <w:b/>
      <w:bCs/>
    </w:r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批注文字 Char"/>
    <w:basedOn w:val="10"/>
    <w:link w:val="2"/>
    <w:semiHidden/>
    <w:uiPriority w:val="99"/>
  </w:style>
  <w:style w:type="character" w:customStyle="1" w:styleId="13">
    <w:name w:val="批注主题 Char"/>
    <w:basedOn w:val="12"/>
    <w:link w:val="8"/>
    <w:semiHidden/>
    <w:uiPriority w:val="99"/>
    <w:rPr>
      <w:b/>
      <w:bCs/>
    </w:rPr>
  </w:style>
  <w:style w:type="character" w:customStyle="1" w:styleId="14">
    <w:name w:val="批注框文本 Char"/>
    <w:basedOn w:val="10"/>
    <w:link w:val="4"/>
    <w:semiHidden/>
    <w:uiPriority w:val="99"/>
    <w:rPr>
      <w:sz w:val="18"/>
      <w:szCs w:val="18"/>
    </w:rPr>
  </w:style>
  <w:style w:type="character" w:customStyle="1" w:styleId="15">
    <w:name w:val="日期 Char"/>
    <w:basedOn w:val="10"/>
    <w:link w:val="3"/>
    <w:semiHidden/>
    <w:qFormat/>
    <w:uiPriority w:val="99"/>
  </w:style>
  <w:style w:type="character" w:customStyle="1" w:styleId="16">
    <w:name w:val="页眉 Char"/>
    <w:basedOn w:val="10"/>
    <w:link w:val="6"/>
    <w:uiPriority w:val="99"/>
    <w:rPr>
      <w:sz w:val="18"/>
      <w:szCs w:val="18"/>
    </w:rPr>
  </w:style>
  <w:style w:type="character" w:customStyle="1" w:styleId="17">
    <w:name w:val="页脚 Char"/>
    <w:basedOn w:val="10"/>
    <w:link w:val="5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microsoft.com/office/2011/relationships/people" Target="people.xml"/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272</Words>
  <Characters>1555</Characters>
  <Lines>12</Lines>
  <Paragraphs>3</Paragraphs>
  <TotalTime>10</TotalTime>
  <ScaleCrop>false</ScaleCrop>
  <LinksUpToDate>false</LinksUpToDate>
  <CharactersWithSpaces>1824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2020-07-14T06:33:00Z</dcterms:created>
  <dc:creator>zheng li</dc:creator>
  <cp:lastModifiedBy>戴睿</cp:lastModifiedBy>
  <cp:lastPrinted>2020-07-10T08:45:00Z</cp:lastPrinted>
  <dcterms:modified xsi:type="dcterms:W3CDTF">2022-02-11T08:39:48Z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35FB7997EC82493BBD57CCEE908BD86F</vt:lpwstr>
  </property>
</Properties>
</file>